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189A" w14:textId="43B44E85" w:rsidR="000E7BDE" w:rsidRPr="000E7BDE" w:rsidRDefault="000E7BDE" w:rsidP="000E7BD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2"/>
          <w:szCs w:val="12"/>
        </w:rPr>
      </w:pPr>
    </w:p>
    <w:p w14:paraId="13E673C5" w14:textId="3EE9BEB2" w:rsidR="000E7BDE" w:rsidRDefault="000E7BDE" w:rsidP="002B6C55">
      <w:pPr>
        <w:shd w:val="clear" w:color="auto" w:fill="FFFFFF"/>
        <w:spacing w:before="60"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</w:t>
      </w:r>
      <w:r w:rsidRPr="000E7B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 Folk seeks to engage, </w:t>
      </w:r>
      <w:proofErr w:type="gramStart"/>
      <w:r w:rsidRPr="000E7B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entertain</w:t>
      </w:r>
      <w:proofErr w:type="gramEnd"/>
      <w:r w:rsidRPr="000E7B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and inspire a diverse audience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0E7B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through music and conversation, and to help foster a more socially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0E7B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responsible and environmentally sustainable community.</w:t>
      </w:r>
    </w:p>
    <w:p w14:paraId="284577E6" w14:textId="77777777" w:rsidR="002B6C55" w:rsidRPr="002B6C55" w:rsidRDefault="002B6C55" w:rsidP="002B6C55">
      <w:pPr>
        <w:shd w:val="clear" w:color="auto" w:fill="FFFFFF"/>
        <w:spacing w:before="60"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AF41493" w14:textId="1AF6EDC9" w:rsidR="000E7BDE" w:rsidRPr="000E7BDE" w:rsidRDefault="000E7BDE" w:rsidP="009A736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BDE">
        <w:rPr>
          <w:rFonts w:ascii="Calibri" w:eastAsia="Times New Roman" w:hAnsi="Calibri" w:cs="Calibri"/>
          <w:b/>
          <w:bCs/>
          <w:color w:val="274E13"/>
          <w:sz w:val="30"/>
          <w:szCs w:val="30"/>
        </w:rPr>
        <w:t>CT Folk: Background and Moving Forward</w:t>
      </w:r>
    </w:p>
    <w:p w14:paraId="50C6143B" w14:textId="0C15861A" w:rsidR="000E7BDE" w:rsidRDefault="000E7BDE" w:rsidP="000E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65B3A" w14:textId="77777777" w:rsidR="002B6C55" w:rsidRPr="000E7BDE" w:rsidRDefault="002B6C55" w:rsidP="000E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30A8D" w14:textId="774DB277" w:rsidR="000E7BDE" w:rsidRPr="000E7BDE" w:rsidRDefault="002B6C55" w:rsidP="000E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63B09115" wp14:editId="103E75DD">
            <wp:simplePos x="0" y="0"/>
            <wp:positionH relativeFrom="margin">
              <wp:posOffset>66357</wp:posOffset>
            </wp:positionH>
            <wp:positionV relativeFrom="margin">
              <wp:posOffset>1623695</wp:posOffset>
            </wp:positionV>
            <wp:extent cx="810895" cy="819150"/>
            <wp:effectExtent l="0" t="0" r="8255" b="0"/>
            <wp:wrapTight wrapText="bothSides">
              <wp:wrapPolygon edited="0">
                <wp:start x="0" y="0"/>
                <wp:lineTo x="0" y="21098"/>
                <wp:lineTo x="21312" y="21098"/>
                <wp:lineTo x="21312" y="0"/>
                <wp:lineTo x="0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BDE" w:rsidRPr="000E7BDE">
        <w:rPr>
          <w:rFonts w:ascii="Calibri" w:eastAsia="Times New Roman" w:hAnsi="Calibri" w:cs="Calibri"/>
          <w:color w:val="000000"/>
          <w:sz w:val="24"/>
          <w:szCs w:val="24"/>
        </w:rPr>
        <w:t xml:space="preserve">Over the last three decades, CT Folk has </w:t>
      </w:r>
      <w:r>
        <w:rPr>
          <w:rFonts w:ascii="Calibri" w:eastAsia="Times New Roman" w:hAnsi="Calibri" w:cs="Calibri"/>
          <w:color w:val="000000"/>
          <w:sz w:val="24"/>
          <w:szCs w:val="24"/>
        </w:rPr>
        <w:t>showcased</w:t>
      </w:r>
      <w:r w:rsidR="000E7BDE" w:rsidRPr="000E7BDE">
        <w:rPr>
          <w:rFonts w:ascii="Calibri" w:eastAsia="Times New Roman" w:hAnsi="Calibri" w:cs="Calibri"/>
          <w:color w:val="000000"/>
          <w:sz w:val="24"/>
          <w:szCs w:val="24"/>
        </w:rPr>
        <w:t xml:space="preserve"> both emerging and more established musicians through its Folk Fest and Green Expo,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Folk at the Edge and </w:t>
      </w:r>
      <w:r w:rsidR="000E7BDE" w:rsidRPr="000E7BDE">
        <w:rPr>
          <w:rFonts w:ascii="Calibri" w:eastAsia="Times New Roman" w:hAnsi="Calibri" w:cs="Calibri"/>
          <w:color w:val="000000"/>
          <w:sz w:val="24"/>
          <w:szCs w:val="24"/>
        </w:rPr>
        <w:t xml:space="preserve">Folk Friday concert series, </w:t>
      </w:r>
      <w:r>
        <w:rPr>
          <w:rFonts w:ascii="Calibri" w:eastAsia="Times New Roman" w:hAnsi="Calibri" w:cs="Calibri"/>
          <w:color w:val="000000"/>
          <w:sz w:val="24"/>
          <w:szCs w:val="24"/>
        </w:rPr>
        <w:t>and a variety of</w:t>
      </w:r>
      <w:r w:rsidR="000E7BDE" w:rsidRPr="000E7BDE">
        <w:rPr>
          <w:rFonts w:ascii="Calibri" w:eastAsia="Times New Roman" w:hAnsi="Calibri" w:cs="Calibri"/>
          <w:color w:val="000000"/>
          <w:sz w:val="24"/>
          <w:szCs w:val="24"/>
        </w:rPr>
        <w:t xml:space="preserve"> community- and youth-oriented programming.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E7BDE" w:rsidRPr="000E7BDE">
        <w:rPr>
          <w:rFonts w:ascii="Calibri" w:eastAsia="Times New Roman" w:hAnsi="Calibri" w:cs="Calibri"/>
          <w:color w:val="000000"/>
          <w:sz w:val="24"/>
          <w:szCs w:val="24"/>
        </w:rPr>
        <w:t xml:space="preserve">CT Folk supports the development of new work, </w:t>
      </w:r>
      <w:r w:rsidR="000E7BDE" w:rsidRPr="000E7BD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as well as recognizes and pays tribute to individuals who have made distinctive contributions to our musical, </w:t>
      </w:r>
      <w:proofErr w:type="gramStart"/>
      <w:r w:rsidR="000E7BDE" w:rsidRPr="000E7BD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social</w:t>
      </w:r>
      <w:proofErr w:type="gramEnd"/>
      <w:r w:rsidR="000E7BDE" w:rsidRPr="000E7BD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and environmental culture and community.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0E7BDE" w:rsidRPr="000E7BD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CT Folk also </w:t>
      </w:r>
      <w:r w:rsidR="002673C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promotes social and environmental initiatives through advocacy and programming, and </w:t>
      </w:r>
      <w:r w:rsidR="000E7BDE" w:rsidRPr="000E7BD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is </w:t>
      </w:r>
      <w:r w:rsidR="002673C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committed </w:t>
      </w:r>
      <w:r w:rsidR="000E7BDE" w:rsidRPr="000E7BD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to promoting diversity, multiculturalism, and inclusion. </w:t>
      </w:r>
    </w:p>
    <w:p w14:paraId="41B8AB60" w14:textId="108C9C0D" w:rsidR="000E7BDE" w:rsidRPr="000E7BDE" w:rsidRDefault="000E7BDE" w:rsidP="000E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347C8" w14:textId="69077CC1" w:rsidR="000E7BDE" w:rsidRPr="000E7BDE" w:rsidRDefault="000E7BDE" w:rsidP="000E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BDE">
        <w:rPr>
          <w:rFonts w:ascii="Calibri" w:eastAsia="Times New Roman" w:hAnsi="Calibri" w:cs="Calibri"/>
          <w:color w:val="000000"/>
          <w:sz w:val="24"/>
          <w:szCs w:val="24"/>
        </w:rPr>
        <w:t xml:space="preserve">In the first decade of hosting concerts, CT Folk -- known then as New Haven Folk -- </w:t>
      </w:r>
      <w:r w:rsidR="002B6C55">
        <w:rPr>
          <w:rFonts w:ascii="Calibri" w:eastAsia="Times New Roman" w:hAnsi="Calibri" w:cs="Calibri"/>
          <w:color w:val="000000"/>
          <w:sz w:val="24"/>
          <w:szCs w:val="24"/>
        </w:rPr>
        <w:t>hosted</w:t>
      </w:r>
      <w:r w:rsidRPr="000E7BDE">
        <w:rPr>
          <w:rFonts w:ascii="Calibri" w:eastAsia="Times New Roman" w:hAnsi="Calibri" w:cs="Calibri"/>
          <w:color w:val="000000"/>
          <w:sz w:val="24"/>
          <w:szCs w:val="24"/>
        </w:rPr>
        <w:t xml:space="preserve"> Tom Rush, Judy Collins, Emmy Lou Harris, Peter Yarrow, Arlo Guthrie, Odetta, Dar Williams, and </w:t>
      </w:r>
      <w:proofErr w:type="spellStart"/>
      <w:r w:rsidRPr="000E7BDE">
        <w:rPr>
          <w:rFonts w:ascii="Calibri" w:eastAsia="Times New Roman" w:hAnsi="Calibri" w:cs="Calibri"/>
          <w:color w:val="000000"/>
          <w:sz w:val="24"/>
          <w:szCs w:val="24"/>
        </w:rPr>
        <w:t>Nanci</w:t>
      </w:r>
      <w:proofErr w:type="spellEnd"/>
      <w:r w:rsidRPr="000E7BDE">
        <w:rPr>
          <w:rFonts w:ascii="Calibri" w:eastAsia="Times New Roman" w:hAnsi="Calibri" w:cs="Calibri"/>
          <w:color w:val="000000"/>
          <w:sz w:val="24"/>
          <w:szCs w:val="24"/>
        </w:rPr>
        <w:t xml:space="preserve"> Griffith as headliners for its annual folk festivals. Subsequently, it added a sustainability expo to </w:t>
      </w:r>
      <w:proofErr w:type="gramStart"/>
      <w:r w:rsidRPr="000E7BDE">
        <w:rPr>
          <w:rFonts w:ascii="Calibri" w:eastAsia="Times New Roman" w:hAnsi="Calibri" w:cs="Calibri"/>
          <w:color w:val="000000"/>
          <w:sz w:val="24"/>
          <w:szCs w:val="24"/>
        </w:rPr>
        <w:t>more directly fulfill its mission of uniting music and environmental awareness</w:t>
      </w:r>
      <w:proofErr w:type="gramEnd"/>
      <w:r w:rsidRPr="000E7BDE">
        <w:rPr>
          <w:rFonts w:ascii="Calibri" w:eastAsia="Times New Roman" w:hAnsi="Calibri" w:cs="Calibri"/>
          <w:color w:val="000000"/>
          <w:sz w:val="24"/>
          <w:szCs w:val="24"/>
        </w:rPr>
        <w:t>. The Green Expo and Folk Fest have since been continuously co-produced</w:t>
      </w:r>
      <w:r w:rsidR="002B6C55">
        <w:rPr>
          <w:rFonts w:ascii="Calibri" w:eastAsia="Times New Roman" w:hAnsi="Calibri" w:cs="Calibri"/>
          <w:color w:val="000000"/>
          <w:sz w:val="24"/>
          <w:szCs w:val="24"/>
        </w:rPr>
        <w:t>, most recently in a two-day event in September 2022.</w:t>
      </w:r>
    </w:p>
    <w:p w14:paraId="45FBCA74" w14:textId="77777777" w:rsidR="000E7BDE" w:rsidRPr="000E7BDE" w:rsidRDefault="000E7BDE" w:rsidP="000E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6ADAB" w14:textId="77777777" w:rsidR="002B6C55" w:rsidRPr="000E7BDE" w:rsidRDefault="000E7BDE" w:rsidP="002B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BDE">
        <w:rPr>
          <w:rFonts w:ascii="Calibri" w:eastAsia="Times New Roman" w:hAnsi="Calibri" w:cs="Calibri"/>
          <w:color w:val="000000"/>
          <w:sz w:val="24"/>
          <w:szCs w:val="24"/>
        </w:rPr>
        <w:t>CT Folk has embraced efforts to expand our folk tent, both as we cast a wider net in inviting eclectic artists to our stages, as well as through further involving our local community in low- and no-cost participatory programming.</w:t>
      </w:r>
      <w:r w:rsidR="002B6C5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0E7BD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B6C55">
        <w:rPr>
          <w:rFonts w:ascii="Calibri" w:eastAsia="Times New Roman" w:hAnsi="Calibri" w:cs="Calibri"/>
          <w:color w:val="000000"/>
          <w:sz w:val="24"/>
          <w:szCs w:val="24"/>
        </w:rPr>
        <w:t>We are honored</w:t>
      </w:r>
      <w:r w:rsidR="002B6C55" w:rsidRPr="000E7BDE">
        <w:rPr>
          <w:rFonts w:ascii="Calibri" w:eastAsia="Times New Roman" w:hAnsi="Calibri" w:cs="Calibri"/>
          <w:color w:val="000000"/>
          <w:sz w:val="24"/>
          <w:szCs w:val="24"/>
        </w:rPr>
        <w:t xml:space="preserve"> to partner with allied organizations, </w:t>
      </w:r>
      <w:proofErr w:type="gramStart"/>
      <w:r w:rsidR="002B6C55" w:rsidRPr="000E7BDE">
        <w:rPr>
          <w:rFonts w:ascii="Calibri" w:eastAsia="Times New Roman" w:hAnsi="Calibri" w:cs="Calibri"/>
          <w:color w:val="000000"/>
          <w:sz w:val="24"/>
          <w:szCs w:val="24"/>
        </w:rPr>
        <w:t>venues</w:t>
      </w:r>
      <w:proofErr w:type="gramEnd"/>
      <w:r w:rsidR="002B6C55" w:rsidRPr="000E7BDE">
        <w:rPr>
          <w:rFonts w:ascii="Calibri" w:eastAsia="Times New Roman" w:hAnsi="Calibri" w:cs="Calibri"/>
          <w:color w:val="000000"/>
          <w:sz w:val="24"/>
          <w:szCs w:val="24"/>
        </w:rPr>
        <w:t xml:space="preserve"> and musicians to bring high quality, diverse music to Connecticut and beyond. </w:t>
      </w:r>
    </w:p>
    <w:p w14:paraId="7CEA9D2A" w14:textId="36E12EEC" w:rsidR="000E7BDE" w:rsidRPr="000E7BDE" w:rsidRDefault="000E7BDE" w:rsidP="000E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CC76A" w14:textId="0A5864BB" w:rsidR="002B6C55" w:rsidRDefault="000E7BDE" w:rsidP="002B6C5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E7BDE">
        <w:rPr>
          <w:rFonts w:ascii="Calibri" w:eastAsia="Times New Roman" w:hAnsi="Calibri" w:cs="Calibri"/>
          <w:color w:val="000000"/>
          <w:sz w:val="24"/>
          <w:szCs w:val="24"/>
        </w:rPr>
        <w:t>CT Folk continues to evolve, as we guide and grow the organization, as new board members and staff join the organization -- and in response to input from our community and to our changing world. As</w:t>
      </w:r>
      <w:r w:rsidR="00FD25DB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E7BDE">
        <w:rPr>
          <w:rFonts w:ascii="Calibri" w:eastAsia="Times New Roman" w:hAnsi="Calibri" w:cs="Calibri"/>
          <w:color w:val="000000"/>
          <w:sz w:val="24"/>
          <w:szCs w:val="24"/>
        </w:rPr>
        <w:t xml:space="preserve">we go forth on this somewhat uncharted journey, we gratefully acknowledge the embrace of a larger and diverse music community, as well as through the more local friendship and support of our viewing audience, </w:t>
      </w:r>
      <w:proofErr w:type="gramStart"/>
      <w:r w:rsidRPr="000E7BDE">
        <w:rPr>
          <w:rFonts w:ascii="Calibri" w:eastAsia="Times New Roman" w:hAnsi="Calibri" w:cs="Calibri"/>
          <w:color w:val="000000"/>
          <w:sz w:val="24"/>
          <w:szCs w:val="24"/>
        </w:rPr>
        <w:t>partners</w:t>
      </w:r>
      <w:proofErr w:type="gramEnd"/>
      <w:r w:rsidRPr="000E7BDE">
        <w:rPr>
          <w:rFonts w:ascii="Calibri" w:eastAsia="Times New Roman" w:hAnsi="Calibri" w:cs="Calibri"/>
          <w:color w:val="000000"/>
          <w:sz w:val="24"/>
          <w:szCs w:val="24"/>
        </w:rPr>
        <w:t xml:space="preserve"> and funders.</w:t>
      </w:r>
    </w:p>
    <w:p w14:paraId="1602D373" w14:textId="057698A8" w:rsidR="002B6C55" w:rsidRDefault="002B6C55" w:rsidP="002B6C5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968A36F" w14:textId="4CD98989" w:rsidR="002B6C55" w:rsidRDefault="002B6C55" w:rsidP="002B6C5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E7BDE">
        <w:rPr>
          <w:rFonts w:ascii="Calibri" w:eastAsia="Times New Roman" w:hAnsi="Calibri" w:cs="Calibri"/>
          <w:b/>
          <w:bCs/>
          <w:color w:val="274E13"/>
          <w:sz w:val="24"/>
          <w:szCs w:val="24"/>
        </w:rPr>
        <w:t xml:space="preserve">CT Folk gratefully acknowledges that the land on which CT Folk </w:t>
      </w:r>
      <w:proofErr w:type="gramStart"/>
      <w:r w:rsidRPr="000E7BDE">
        <w:rPr>
          <w:rFonts w:ascii="Calibri" w:eastAsia="Times New Roman" w:hAnsi="Calibri" w:cs="Calibri"/>
          <w:b/>
          <w:bCs/>
          <w:color w:val="274E13"/>
          <w:sz w:val="24"/>
          <w:szCs w:val="24"/>
        </w:rPr>
        <w:t>operates</w:t>
      </w:r>
      <w:proofErr w:type="gramEnd"/>
      <w:r w:rsidRPr="000E7BDE">
        <w:rPr>
          <w:rFonts w:ascii="Calibri" w:eastAsia="Times New Roman" w:hAnsi="Calibri" w:cs="Calibri"/>
          <w:b/>
          <w:bCs/>
          <w:color w:val="274E13"/>
          <w:sz w:val="24"/>
          <w:szCs w:val="24"/>
        </w:rPr>
        <w:t xml:space="preserve"> and presents is part of the ancient homeland and traditional territories of the </w:t>
      </w:r>
      <w:proofErr w:type="spellStart"/>
      <w:r w:rsidRPr="000E7BDE">
        <w:rPr>
          <w:rFonts w:ascii="Calibri" w:eastAsia="Times New Roman" w:hAnsi="Calibri" w:cs="Calibri"/>
          <w:b/>
          <w:bCs/>
          <w:color w:val="274E13"/>
          <w:sz w:val="24"/>
          <w:szCs w:val="24"/>
        </w:rPr>
        <w:t>Hammonasset</w:t>
      </w:r>
      <w:proofErr w:type="spellEnd"/>
      <w:r w:rsidRPr="000E7BDE">
        <w:rPr>
          <w:rFonts w:ascii="Calibri" w:eastAsia="Times New Roman" w:hAnsi="Calibri" w:cs="Calibri"/>
          <w:b/>
          <w:bCs/>
          <w:color w:val="274E13"/>
          <w:sz w:val="24"/>
          <w:szCs w:val="24"/>
        </w:rPr>
        <w:t xml:space="preserve">, </w:t>
      </w:r>
      <w:proofErr w:type="spellStart"/>
      <w:r w:rsidRPr="000E7BDE">
        <w:rPr>
          <w:rFonts w:ascii="Calibri" w:eastAsia="Times New Roman" w:hAnsi="Calibri" w:cs="Calibri"/>
          <w:b/>
          <w:bCs/>
          <w:color w:val="274E13"/>
          <w:sz w:val="24"/>
          <w:szCs w:val="24"/>
        </w:rPr>
        <w:t>Paugussett</w:t>
      </w:r>
      <w:proofErr w:type="spellEnd"/>
      <w:r w:rsidRPr="000E7BDE">
        <w:rPr>
          <w:rFonts w:ascii="Calibri" w:eastAsia="Times New Roman" w:hAnsi="Calibri" w:cs="Calibri"/>
          <w:b/>
          <w:bCs/>
          <w:color w:val="274E13"/>
          <w:sz w:val="24"/>
          <w:szCs w:val="24"/>
        </w:rPr>
        <w:t>, Quinnipiac, and Wappinger people.</w:t>
      </w:r>
      <w:r w:rsidRPr="000E7BD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07E2D47" w14:textId="77777777" w:rsidR="002B6C55" w:rsidRPr="000E7BDE" w:rsidRDefault="002B6C55" w:rsidP="002B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DB63D" w14:textId="005070E0" w:rsidR="002673C0" w:rsidRDefault="000E7BDE" w:rsidP="000E7BD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E7BDE">
        <w:rPr>
          <w:rFonts w:ascii="Calibri" w:eastAsia="Times New Roman" w:hAnsi="Calibri" w:cs="Calibri"/>
          <w:color w:val="000000"/>
          <w:sz w:val="24"/>
          <w:szCs w:val="24"/>
        </w:rPr>
        <w:t xml:space="preserve">Please visit our website at </w:t>
      </w:r>
      <w:r w:rsidRPr="000E7BDE">
        <w:rPr>
          <w:rFonts w:ascii="Calibri" w:eastAsia="Times New Roman" w:hAnsi="Calibri" w:cs="Calibri"/>
          <w:color w:val="0000FF"/>
          <w:sz w:val="24"/>
          <w:szCs w:val="24"/>
        </w:rPr>
        <w:t>ctfolk.org</w:t>
      </w:r>
      <w:r w:rsidRPr="000E7BDE">
        <w:rPr>
          <w:rFonts w:ascii="Calibri" w:eastAsia="Times New Roman" w:hAnsi="Calibri" w:cs="Calibri"/>
          <w:color w:val="000000"/>
          <w:sz w:val="24"/>
          <w:szCs w:val="24"/>
        </w:rPr>
        <w:t xml:space="preserve"> to sign up for our newsletter, to learn more about CT Folk and partnering organizations, and to check out our upcoming programming. Inquiries about sponsorship, </w:t>
      </w:r>
      <w:proofErr w:type="gramStart"/>
      <w:r w:rsidRPr="000E7BDE">
        <w:rPr>
          <w:rFonts w:ascii="Calibri" w:eastAsia="Times New Roman" w:hAnsi="Calibri" w:cs="Calibri"/>
          <w:color w:val="000000"/>
          <w:sz w:val="24"/>
          <w:szCs w:val="24"/>
        </w:rPr>
        <w:t>as well as,</w:t>
      </w:r>
      <w:proofErr w:type="gramEnd"/>
      <w:r w:rsidRPr="000E7BDE">
        <w:rPr>
          <w:rFonts w:ascii="Calibri" w:eastAsia="Times New Roman" w:hAnsi="Calibri" w:cs="Calibri"/>
          <w:color w:val="000000"/>
          <w:sz w:val="24"/>
          <w:szCs w:val="24"/>
        </w:rPr>
        <w:t xml:space="preserve"> performance opportunities can be made to</w:t>
      </w:r>
      <w:r w:rsidR="002673C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5" w:history="1">
        <w:r w:rsidR="002673C0" w:rsidRPr="00AF31EA">
          <w:rPr>
            <w:rStyle w:val="Hyperlink"/>
            <w:rFonts w:ascii="Calibri" w:eastAsia="Times New Roman" w:hAnsi="Calibri" w:cs="Calibri"/>
            <w:sz w:val="24"/>
            <w:szCs w:val="24"/>
          </w:rPr>
          <w:t>info@ctfolk.com</w:t>
        </w:r>
      </w:hyperlink>
      <w:r w:rsidR="002673C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70C5E963" w14:textId="77777777" w:rsidR="000E7BDE" w:rsidRPr="000E7BDE" w:rsidRDefault="000E7BDE" w:rsidP="000E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FB560" w14:textId="5C40D9A0" w:rsidR="000E7BDE" w:rsidRPr="002B6C55" w:rsidRDefault="000E7BDE" w:rsidP="002B6C5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BDE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CT Folk is an approved 501(c)(3) non-profit organization, and contributions are tax-deductible.</w:t>
      </w:r>
    </w:p>
    <w:sectPr w:rsidR="000E7BDE" w:rsidRPr="002B6C55" w:rsidSect="000E7BD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DE"/>
    <w:rsid w:val="000E7BDE"/>
    <w:rsid w:val="00172476"/>
    <w:rsid w:val="002673C0"/>
    <w:rsid w:val="002B6C55"/>
    <w:rsid w:val="003F4869"/>
    <w:rsid w:val="00950947"/>
    <w:rsid w:val="009A736F"/>
    <w:rsid w:val="00A055CE"/>
    <w:rsid w:val="00C85AA0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B97A"/>
  <w15:chartTrackingRefBased/>
  <w15:docId w15:val="{1E5F0E2B-03C7-4A31-98AE-442529FC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B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tfol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2022-12-21T03:57:00Z</dcterms:created>
  <dcterms:modified xsi:type="dcterms:W3CDTF">2022-12-21T03:57:00Z</dcterms:modified>
</cp:coreProperties>
</file>